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8746E" w:rsidP="00B8746E">
      <w:pPr>
        <w:spacing w:line="480" w:lineRule="auto"/>
        <w:jc w:val="center"/>
        <w:rPr>
          <w:rFonts w:ascii="Times New Roman" w:hAnsi="Times New Roman" w:cs="Times New Roman"/>
          <w:sz w:val="24"/>
          <w:szCs w:val="24"/>
        </w:rPr>
      </w:pPr>
    </w:p>
    <w:p w:rsidR="00B8746E" w:rsidP="00B8746E">
      <w:pPr>
        <w:spacing w:line="480" w:lineRule="auto"/>
        <w:jc w:val="center"/>
        <w:rPr>
          <w:rFonts w:ascii="Times New Roman" w:hAnsi="Times New Roman" w:cs="Times New Roman"/>
          <w:sz w:val="24"/>
          <w:szCs w:val="24"/>
        </w:rPr>
      </w:pPr>
    </w:p>
    <w:p w:rsidR="00B8746E" w:rsidP="00B8746E">
      <w:pPr>
        <w:spacing w:line="480" w:lineRule="auto"/>
        <w:jc w:val="center"/>
        <w:rPr>
          <w:rFonts w:ascii="Times New Roman" w:hAnsi="Times New Roman" w:cs="Times New Roman"/>
          <w:sz w:val="24"/>
          <w:szCs w:val="24"/>
        </w:rPr>
      </w:pPr>
    </w:p>
    <w:p w:rsidR="00B8746E" w:rsidP="00B8746E">
      <w:pPr>
        <w:spacing w:line="480" w:lineRule="auto"/>
        <w:jc w:val="center"/>
        <w:rPr>
          <w:rFonts w:ascii="Times New Roman" w:hAnsi="Times New Roman" w:cs="Times New Roman"/>
          <w:sz w:val="24"/>
          <w:szCs w:val="24"/>
        </w:rPr>
      </w:pPr>
    </w:p>
    <w:p w:rsidR="00B8746E" w:rsidP="00B8746E">
      <w:pPr>
        <w:spacing w:line="480" w:lineRule="auto"/>
        <w:jc w:val="center"/>
        <w:rPr>
          <w:rFonts w:ascii="Times New Roman" w:hAnsi="Times New Roman" w:cs="Times New Roman"/>
          <w:sz w:val="24"/>
          <w:szCs w:val="24"/>
        </w:rPr>
      </w:pPr>
    </w:p>
    <w:p w:rsidR="00B8746E" w:rsidP="00B8746E">
      <w:pPr>
        <w:spacing w:line="480" w:lineRule="auto"/>
        <w:jc w:val="center"/>
        <w:rPr>
          <w:rFonts w:ascii="Times New Roman" w:hAnsi="Times New Roman" w:cs="Times New Roman"/>
          <w:sz w:val="24"/>
          <w:szCs w:val="24"/>
        </w:rPr>
      </w:pPr>
    </w:p>
    <w:p w:rsidR="00B8746E" w:rsidP="00B8746E">
      <w:pPr>
        <w:spacing w:line="480" w:lineRule="auto"/>
        <w:jc w:val="center"/>
        <w:rPr>
          <w:rFonts w:ascii="Times New Roman" w:hAnsi="Times New Roman" w:cs="Times New Roman"/>
          <w:sz w:val="24"/>
          <w:szCs w:val="24"/>
        </w:rPr>
      </w:pPr>
      <w:r w:rsidRPr="00B8746E">
        <w:rPr>
          <w:rFonts w:ascii="Times New Roman" w:hAnsi="Times New Roman" w:cs="Times New Roman"/>
          <w:sz w:val="24"/>
          <w:szCs w:val="24"/>
        </w:rPr>
        <w:t>Boston Bombing and Aaron Hernandez Trials</w:t>
      </w:r>
    </w:p>
    <w:p w:rsidR="00B8746E" w:rsidP="00B874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746E" w:rsidP="00B874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89668A" w:rsidRPr="00A3016D" w:rsidP="00B8746E">
      <w:pPr>
        <w:spacing w:line="480" w:lineRule="auto"/>
        <w:jc w:val="center"/>
        <w:rPr>
          <w:rFonts w:ascii="Times New Roman" w:hAnsi="Times New Roman" w:cs="Times New Roman"/>
          <w:sz w:val="24"/>
          <w:szCs w:val="24"/>
        </w:rPr>
      </w:pPr>
      <w:r w:rsidRPr="00A3016D">
        <w:rPr>
          <w:rFonts w:ascii="Times New Roman" w:hAnsi="Times New Roman" w:cs="Times New Roman"/>
          <w:sz w:val="24"/>
          <w:szCs w:val="24"/>
        </w:rPr>
        <w:t>Boston Bombing and Aaron Hernandez Trials</w:t>
      </w:r>
    </w:p>
    <w:p w:rsidR="00250A3D" w:rsidRPr="00A3016D" w:rsidP="00B8746E">
      <w:pPr>
        <w:spacing w:line="480" w:lineRule="auto"/>
        <w:ind w:firstLine="720"/>
        <w:rPr>
          <w:rFonts w:ascii="Times New Roman" w:hAnsi="Times New Roman" w:cs="Times New Roman"/>
          <w:sz w:val="24"/>
          <w:szCs w:val="24"/>
        </w:rPr>
      </w:pPr>
      <w:r w:rsidRPr="00A3016D">
        <w:rPr>
          <w:rFonts w:ascii="Times New Roman" w:hAnsi="Times New Roman" w:cs="Times New Roman"/>
          <w:sz w:val="24"/>
          <w:szCs w:val="24"/>
        </w:rPr>
        <w:t>Aaron Hernandez case was held at Bristol County Superior Court</w:t>
      </w:r>
      <w:r w:rsidRPr="00A3016D" w:rsidR="000C5526">
        <w:rPr>
          <w:rFonts w:ascii="Times New Roman" w:hAnsi="Times New Roman" w:cs="Times New Roman"/>
          <w:sz w:val="24"/>
          <w:szCs w:val="24"/>
        </w:rPr>
        <w:t>. This case was carried out in a county court system in which major cases are held such as bail trial, prosecution and sentencing.</w:t>
      </w:r>
      <w:r w:rsidRPr="00A3016D" w:rsidR="00B57A20">
        <w:rPr>
          <w:rFonts w:ascii="Times New Roman" w:hAnsi="Times New Roman" w:cs="Times New Roman"/>
          <w:sz w:val="24"/>
          <w:szCs w:val="24"/>
        </w:rPr>
        <w:t xml:space="preserve"> </w:t>
      </w:r>
      <w:r w:rsidRPr="00A3016D" w:rsidR="00B57A20">
        <w:rPr>
          <w:rFonts w:ascii="Times New Roman" w:hAnsi="Times New Roman" w:cs="Times New Roman"/>
          <w:sz w:val="24"/>
          <w:szCs w:val="24"/>
          <w:shd w:val="clear" w:color="auto" w:fill="FFFFFF"/>
        </w:rPr>
        <w:t>Dzhokhar Tsarnaev</w:t>
      </w:r>
      <w:r w:rsidRPr="00A3016D" w:rsidR="00B57A20">
        <w:rPr>
          <w:rFonts w:ascii="Times New Roman" w:hAnsi="Times New Roman" w:cs="Times New Roman"/>
          <w:sz w:val="24"/>
          <w:szCs w:val="24"/>
        </w:rPr>
        <w:t xml:space="preserve"> case was held in a federal court, this is because this court system deals with issues regarding evidence provided from the FBI.</w:t>
      </w:r>
      <w:r w:rsidRPr="00A3016D" w:rsidR="000D526A">
        <w:rPr>
          <w:rFonts w:ascii="Times New Roman" w:hAnsi="Times New Roman" w:cs="Times New Roman"/>
          <w:sz w:val="24"/>
          <w:szCs w:val="24"/>
        </w:rPr>
        <w:t xml:space="preserve"> </w:t>
      </w:r>
      <w:r w:rsidRPr="00A3016D" w:rsidR="00FE43E9">
        <w:rPr>
          <w:rFonts w:ascii="Times New Roman" w:hAnsi="Times New Roman" w:cs="Times New Roman"/>
          <w:sz w:val="24"/>
          <w:szCs w:val="24"/>
        </w:rPr>
        <w:t xml:space="preserve">Moreover, federal courts are highly equipped to handle terrorism cases such as </w:t>
      </w:r>
      <w:r w:rsidRPr="00A3016D" w:rsidR="00FE43E9">
        <w:rPr>
          <w:rFonts w:ascii="Times New Roman" w:hAnsi="Times New Roman" w:cs="Times New Roman"/>
          <w:sz w:val="24"/>
          <w:szCs w:val="24"/>
          <w:shd w:val="clear" w:color="auto" w:fill="FFFFFF"/>
        </w:rPr>
        <w:t>Dzhokhar Tsarnaev bombing in Boston marathon. Moreover, federal court system is capable of safeguarding top secret information</w:t>
      </w:r>
      <w:r w:rsidRPr="00A3016D" w:rsidR="0089668A">
        <w:rPr>
          <w:rFonts w:ascii="Times New Roman" w:hAnsi="Times New Roman" w:cs="Times New Roman"/>
          <w:sz w:val="24"/>
          <w:szCs w:val="24"/>
          <w:shd w:val="clear" w:color="auto" w:fill="FFFFFF"/>
        </w:rPr>
        <w:t xml:space="preserve"> (Spaaij &amp; Hamm, 2015)</w:t>
      </w:r>
      <w:r w:rsidRPr="00A3016D" w:rsidR="00FE43E9">
        <w:rPr>
          <w:rFonts w:ascii="Times New Roman" w:hAnsi="Times New Roman" w:cs="Times New Roman"/>
          <w:sz w:val="24"/>
          <w:szCs w:val="24"/>
          <w:shd w:val="clear" w:color="auto" w:fill="FFFFFF"/>
        </w:rPr>
        <w:t>.</w:t>
      </w:r>
    </w:p>
    <w:p w:rsidR="0035728F" w:rsidRPr="00A3016D" w:rsidP="00B8746E">
      <w:pPr>
        <w:spacing w:line="480" w:lineRule="auto"/>
        <w:rPr>
          <w:rFonts w:ascii="Times New Roman" w:hAnsi="Times New Roman" w:cs="Times New Roman"/>
          <w:b/>
          <w:sz w:val="24"/>
          <w:szCs w:val="24"/>
        </w:rPr>
      </w:pPr>
      <w:r w:rsidRPr="00A3016D">
        <w:rPr>
          <w:rFonts w:ascii="Times New Roman" w:hAnsi="Times New Roman" w:cs="Times New Roman"/>
          <w:b/>
          <w:sz w:val="24"/>
          <w:szCs w:val="24"/>
        </w:rPr>
        <w:t>Trials Bail</w:t>
      </w:r>
    </w:p>
    <w:p w:rsidR="005B39BF" w:rsidRPr="00A3016D" w:rsidP="00B8746E">
      <w:pPr>
        <w:spacing w:line="480" w:lineRule="auto"/>
        <w:ind w:firstLine="720"/>
        <w:rPr>
          <w:rFonts w:ascii="Times New Roman" w:hAnsi="Times New Roman" w:cs="Times New Roman"/>
          <w:sz w:val="24"/>
          <w:szCs w:val="24"/>
          <w:shd w:val="clear" w:color="auto" w:fill="FFFFFF"/>
        </w:rPr>
      </w:pPr>
      <w:r w:rsidRPr="00A3016D">
        <w:rPr>
          <w:rFonts w:ascii="Times New Roman" w:hAnsi="Times New Roman" w:cs="Times New Roman"/>
          <w:sz w:val="24"/>
          <w:szCs w:val="24"/>
        </w:rPr>
        <w:t>Aaron Hernan</w:t>
      </w:r>
      <w:r w:rsidRPr="00A3016D" w:rsidR="00B33565">
        <w:rPr>
          <w:rFonts w:ascii="Times New Roman" w:hAnsi="Times New Roman" w:cs="Times New Roman"/>
          <w:sz w:val="24"/>
          <w:szCs w:val="24"/>
        </w:rPr>
        <w:t>dez case was denied bail, reasons his lawyer gave for requesting bail was that the case was circumstantial and Aaron was not likely to flee during his trial period. However, reasons for denying the bail request was that evidence presented by prosecutor was overwhelming, for instance, the ammunition casing found in Aaron's condo matching the firearm casing discovered in the crime site</w:t>
      </w:r>
      <w:r w:rsidRPr="00A3016D" w:rsidR="00283CB8">
        <w:rPr>
          <w:rFonts w:ascii="Times New Roman" w:hAnsi="Times New Roman" w:cs="Times New Roman"/>
          <w:sz w:val="24"/>
          <w:szCs w:val="24"/>
        </w:rPr>
        <w:t xml:space="preserve"> (</w:t>
      </w:r>
      <w:r w:rsidRPr="00A3016D" w:rsidR="00283CB8">
        <w:rPr>
          <w:rFonts w:ascii="Times New Roman" w:hAnsi="Times New Roman" w:cs="Times New Roman"/>
          <w:sz w:val="24"/>
          <w:szCs w:val="24"/>
          <w:shd w:val="clear" w:color="auto" w:fill="FFFFFF"/>
        </w:rPr>
        <w:t>Armstrong, 2016</w:t>
      </w:r>
      <w:r w:rsidRPr="00A3016D" w:rsidR="00283CB8">
        <w:rPr>
          <w:rFonts w:ascii="Times New Roman" w:hAnsi="Times New Roman" w:cs="Times New Roman"/>
          <w:sz w:val="24"/>
          <w:szCs w:val="24"/>
        </w:rPr>
        <w:t>)</w:t>
      </w:r>
      <w:r w:rsidRPr="00A3016D" w:rsidR="00B33565">
        <w:rPr>
          <w:rFonts w:ascii="Times New Roman" w:hAnsi="Times New Roman" w:cs="Times New Roman"/>
          <w:sz w:val="24"/>
          <w:szCs w:val="24"/>
        </w:rPr>
        <w:t>.</w:t>
      </w:r>
      <w:r w:rsidRPr="00A3016D" w:rsidR="00250A3D">
        <w:rPr>
          <w:rFonts w:ascii="Times New Roman" w:hAnsi="Times New Roman" w:cs="Times New Roman"/>
          <w:sz w:val="24"/>
          <w:szCs w:val="24"/>
        </w:rPr>
        <w:t xml:space="preserve"> Moreover, the judge claimed the case was strong and that it is not common for an individual charged </w:t>
      </w:r>
      <w:r w:rsidRPr="00A3016D" w:rsidR="000C5526">
        <w:rPr>
          <w:rFonts w:ascii="Times New Roman" w:hAnsi="Times New Roman" w:cs="Times New Roman"/>
          <w:sz w:val="24"/>
          <w:szCs w:val="24"/>
        </w:rPr>
        <w:t>with</w:t>
      </w:r>
      <w:r w:rsidRPr="00A3016D" w:rsidR="00250A3D">
        <w:rPr>
          <w:rFonts w:ascii="Times New Roman" w:hAnsi="Times New Roman" w:cs="Times New Roman"/>
          <w:sz w:val="24"/>
          <w:szCs w:val="24"/>
        </w:rPr>
        <w:t xml:space="preserve"> first-degree murder to be given bail.</w:t>
      </w:r>
      <w:r w:rsidRPr="00A3016D" w:rsidR="00B57A20">
        <w:rPr>
          <w:rFonts w:ascii="Times New Roman" w:hAnsi="Times New Roman" w:cs="Times New Roman"/>
          <w:sz w:val="24"/>
          <w:szCs w:val="24"/>
        </w:rPr>
        <w:t xml:space="preserve"> The </w:t>
      </w:r>
      <w:r w:rsidRPr="00A3016D" w:rsidR="005F4DDD">
        <w:rPr>
          <w:rFonts w:ascii="Times New Roman" w:hAnsi="Times New Roman" w:cs="Times New Roman"/>
          <w:sz w:val="24"/>
          <w:szCs w:val="24"/>
          <w:shd w:val="clear" w:color="auto" w:fill="FFFFFF"/>
        </w:rPr>
        <w:t>Dzhokhar Tsarnaev posted bail and was granted at a bond of $ 2000. The police commissioner stated that the suspect was discharged</w:t>
      </w:r>
      <w:r w:rsidRPr="00A3016D" w:rsidR="000D526A">
        <w:rPr>
          <w:rFonts w:ascii="Times New Roman" w:hAnsi="Times New Roman" w:cs="Times New Roman"/>
          <w:sz w:val="24"/>
          <w:szCs w:val="24"/>
          <w:shd w:val="clear" w:color="auto" w:fill="FFFFFF"/>
        </w:rPr>
        <w:t xml:space="preserve"> on bail because h</w:t>
      </w:r>
      <w:r w:rsidRPr="00A3016D" w:rsidR="005F4DDD">
        <w:rPr>
          <w:rFonts w:ascii="Times New Roman" w:hAnsi="Times New Roman" w:cs="Times New Roman"/>
          <w:sz w:val="24"/>
          <w:szCs w:val="24"/>
          <w:shd w:val="clear" w:color="auto" w:fill="FFFFFF"/>
        </w:rPr>
        <w:t>e was</w:t>
      </w:r>
      <w:r w:rsidRPr="00A3016D" w:rsidR="000D526A">
        <w:rPr>
          <w:rFonts w:ascii="Times New Roman" w:hAnsi="Times New Roman" w:cs="Times New Roman"/>
          <w:sz w:val="24"/>
          <w:szCs w:val="24"/>
          <w:shd w:val="clear" w:color="auto" w:fill="FFFFFF"/>
        </w:rPr>
        <w:t xml:space="preserve"> less likely to free because of his injuries and he is highly recognizable. Dzhokhar Tsarnaev was expected to check in with law enforcement weekly and is not to leave Massachusetts. 
</w:t>
      </w:r>
    </w:p>
    <w:p w:rsidR="0035728F" w:rsidRPr="00A3016D" w:rsidP="00B8746E">
      <w:pPr>
        <w:spacing w:line="480" w:lineRule="auto"/>
        <w:rPr>
          <w:rFonts w:ascii="Times New Roman" w:hAnsi="Times New Roman" w:cs="Times New Roman"/>
          <w:b/>
          <w:sz w:val="24"/>
          <w:szCs w:val="24"/>
        </w:rPr>
      </w:pPr>
      <w:r w:rsidRPr="00A3016D">
        <w:rPr>
          <w:rFonts w:ascii="Times New Roman" w:hAnsi="Times New Roman" w:cs="Times New Roman"/>
          <w:b/>
          <w:sz w:val="24"/>
          <w:szCs w:val="24"/>
          <w:shd w:val="clear" w:color="auto" w:fill="FFFFFF"/>
        </w:rPr>
        <w:t>Trial Verdicts</w:t>
      </w:r>
    </w:p>
    <w:p w:rsidR="006219F1" w:rsidRPr="00A3016D" w:rsidP="00B8746E">
      <w:pPr>
        <w:spacing w:before="240" w:line="480" w:lineRule="auto"/>
        <w:ind w:firstLine="720"/>
        <w:rPr>
          <w:rFonts w:ascii="Times New Roman" w:hAnsi="Times New Roman" w:cs="Times New Roman"/>
          <w:sz w:val="24"/>
          <w:szCs w:val="24"/>
          <w:shd w:val="clear" w:color="auto" w:fill="FFFFFF"/>
        </w:rPr>
      </w:pPr>
      <w:r w:rsidRPr="00A3016D">
        <w:rPr>
          <w:rFonts w:ascii="Times New Roman" w:hAnsi="Times New Roman" w:cs="Times New Roman"/>
          <w:sz w:val="24"/>
          <w:szCs w:val="24"/>
        </w:rPr>
        <w:t>Hernandez</w:t>
      </w:r>
      <w:r w:rsidRPr="00A3016D" w:rsidR="00C340D2">
        <w:rPr>
          <w:rFonts w:ascii="Times New Roman" w:hAnsi="Times New Roman" w:cs="Times New Roman"/>
          <w:sz w:val="24"/>
          <w:szCs w:val="24"/>
        </w:rPr>
        <w:t xml:space="preserve"> was arrested for the murder of two Daniel and Safiro however,</w:t>
      </w:r>
      <w:r w:rsidRPr="00A3016D" w:rsidR="005F4DDD">
        <w:rPr>
          <w:rFonts w:ascii="Times New Roman" w:hAnsi="Times New Roman" w:cs="Times New Roman"/>
          <w:sz w:val="24"/>
          <w:szCs w:val="24"/>
        </w:rPr>
        <w:t xml:space="preserve"> he was </w:t>
      </w:r>
      <w:r w:rsidRPr="00A3016D" w:rsidR="00C340D2">
        <w:rPr>
          <w:rFonts w:ascii="Times New Roman" w:hAnsi="Times New Roman" w:cs="Times New Roman"/>
          <w:sz w:val="24"/>
          <w:szCs w:val="24"/>
        </w:rPr>
        <w:t xml:space="preserve">indicted for their </w:t>
      </w:r>
      <w:r w:rsidRPr="00A3016D">
        <w:rPr>
          <w:rFonts w:ascii="Times New Roman" w:hAnsi="Times New Roman" w:cs="Times New Roman"/>
          <w:sz w:val="24"/>
          <w:szCs w:val="24"/>
        </w:rPr>
        <w:t>murders</w:t>
      </w:r>
      <w:r w:rsidRPr="00A3016D" w:rsidR="00C340D2">
        <w:rPr>
          <w:rFonts w:ascii="Times New Roman" w:hAnsi="Times New Roman" w:cs="Times New Roman"/>
          <w:sz w:val="24"/>
          <w:szCs w:val="24"/>
        </w:rPr>
        <w:t xml:space="preserve">. </w:t>
      </w:r>
      <w:r w:rsidRPr="00A3016D">
        <w:rPr>
          <w:rFonts w:ascii="Times New Roman" w:hAnsi="Times New Roman" w:cs="Times New Roman"/>
          <w:sz w:val="24"/>
          <w:szCs w:val="24"/>
        </w:rPr>
        <w:t xml:space="preserve">The verdict of Hernandez was that he was guilty of unlawful </w:t>
      </w:r>
      <w:r w:rsidRPr="00A3016D">
        <w:rPr>
          <w:rFonts w:ascii="Times New Roman" w:hAnsi="Times New Roman" w:cs="Times New Roman"/>
          <w:sz w:val="24"/>
          <w:szCs w:val="24"/>
        </w:rPr>
        <w:t>possession of firearms and not guilty of second-degree murder of Safiro and Daniel.</w:t>
      </w:r>
      <w:r w:rsidRPr="00A3016D" w:rsidR="00C340D2">
        <w:rPr>
          <w:rFonts w:ascii="Times New Roman" w:hAnsi="Times New Roman" w:cs="Times New Roman"/>
          <w:sz w:val="24"/>
          <w:szCs w:val="24"/>
        </w:rPr>
        <w:t xml:space="preserve"> Aaron had also been sentenced to life imprisonment without parole for the murder of Odin Lloyd</w:t>
      </w:r>
      <w:r w:rsidRPr="00A3016D">
        <w:rPr>
          <w:rFonts w:ascii="Times New Roman" w:hAnsi="Times New Roman" w:cs="Times New Roman"/>
          <w:sz w:val="24"/>
          <w:szCs w:val="24"/>
        </w:rPr>
        <w:t xml:space="preserve"> and was found guilty of this first-degree murder in April 2015. </w:t>
      </w:r>
      <w:r w:rsidRPr="00A3016D" w:rsidR="000D526A">
        <w:rPr>
          <w:rFonts w:ascii="Times New Roman" w:hAnsi="Times New Roman" w:cs="Times New Roman"/>
          <w:sz w:val="24"/>
          <w:szCs w:val="24"/>
          <w:shd w:val="clear" w:color="auto" w:fill="FFFFFF"/>
        </w:rPr>
        <w:t>Dzhokhar Tsarnaev was found guilty of all thirty charges and a death penalty was issued. According to evidence Dzhokhar Tsarnaev bombing caused death of 3 individuals and other in critical conditions and major injuries</w:t>
      </w:r>
      <w:r w:rsidRPr="00A3016D" w:rsidR="0035728F">
        <w:rPr>
          <w:rFonts w:ascii="Times New Roman" w:hAnsi="Times New Roman" w:cs="Times New Roman"/>
          <w:sz w:val="24"/>
          <w:szCs w:val="24"/>
          <w:shd w:val="clear" w:color="auto" w:fill="FFFFFF"/>
        </w:rPr>
        <w:t>. This teenage suspect was convicted for the murder of a police officer, bombing, property destruction causing death</w:t>
      </w:r>
      <w:r w:rsidRPr="00A3016D" w:rsidR="00303A5A">
        <w:rPr>
          <w:rFonts w:ascii="Times New Roman" w:hAnsi="Times New Roman" w:cs="Times New Roman"/>
          <w:sz w:val="24"/>
          <w:szCs w:val="24"/>
          <w:shd w:val="clear" w:color="auto" w:fill="FFFFFF"/>
        </w:rPr>
        <w:t xml:space="preserve"> through a lethal injection</w:t>
      </w:r>
      <w:r w:rsidRPr="00A3016D" w:rsidR="00283CB8">
        <w:rPr>
          <w:rFonts w:ascii="Times New Roman" w:hAnsi="Times New Roman" w:cs="Times New Roman"/>
          <w:sz w:val="24"/>
          <w:szCs w:val="24"/>
          <w:shd w:val="clear" w:color="auto" w:fill="FFFFFF"/>
        </w:rPr>
        <w:t xml:space="preserve"> (Michaels, 2016)</w:t>
      </w:r>
      <w:r w:rsidRPr="00A3016D" w:rsidR="0035728F">
        <w:rPr>
          <w:rFonts w:ascii="Times New Roman" w:hAnsi="Times New Roman" w:cs="Times New Roman"/>
          <w:sz w:val="24"/>
          <w:szCs w:val="24"/>
          <w:shd w:val="clear" w:color="auto" w:fill="FFFFFF"/>
        </w:rPr>
        <w:t>.</w:t>
      </w:r>
    </w:p>
    <w:p w:rsidR="00283CB8" w:rsidRPr="00A3016D" w:rsidP="00B8746E">
      <w:pPr>
        <w:spacing w:line="480" w:lineRule="auto"/>
        <w:ind w:firstLine="720"/>
        <w:rPr>
          <w:rFonts w:ascii="Times New Roman" w:hAnsi="Times New Roman" w:cs="Times New Roman"/>
          <w:sz w:val="24"/>
          <w:szCs w:val="24"/>
          <w:shd w:val="clear" w:color="auto" w:fill="FFFFFF"/>
        </w:rPr>
      </w:pPr>
      <w:r w:rsidRPr="00A3016D">
        <w:rPr>
          <w:rFonts w:ascii="Times New Roman" w:hAnsi="Times New Roman" w:cs="Times New Roman"/>
          <w:sz w:val="24"/>
          <w:szCs w:val="24"/>
          <w:shd w:val="clear" w:color="auto" w:fill="FFFFFF"/>
        </w:rPr>
        <w:t>Death sentence</w:t>
      </w:r>
      <w:r w:rsidRPr="00A3016D" w:rsidR="00303A5A">
        <w:rPr>
          <w:rFonts w:ascii="Times New Roman" w:hAnsi="Times New Roman" w:cs="Times New Roman"/>
          <w:sz w:val="24"/>
          <w:szCs w:val="24"/>
          <w:shd w:val="clear" w:color="auto" w:fill="FFFFFF"/>
        </w:rPr>
        <w:t xml:space="preserve"> </w:t>
      </w:r>
      <w:r w:rsidRPr="00A3016D">
        <w:rPr>
          <w:rFonts w:ascii="Times New Roman" w:hAnsi="Times New Roman" w:cs="Times New Roman"/>
          <w:sz w:val="24"/>
          <w:szCs w:val="24"/>
          <w:shd w:val="clear" w:color="auto" w:fill="FFFFFF"/>
        </w:rPr>
        <w:t xml:space="preserve">and murder </w:t>
      </w:r>
      <w:r w:rsidRPr="00A3016D" w:rsidR="00303A5A">
        <w:rPr>
          <w:rFonts w:ascii="Times New Roman" w:hAnsi="Times New Roman" w:cs="Times New Roman"/>
          <w:sz w:val="24"/>
          <w:szCs w:val="24"/>
          <w:shd w:val="clear" w:color="auto" w:fill="FFFFFF"/>
        </w:rPr>
        <w:t>verdict</w:t>
      </w:r>
      <w:r w:rsidRPr="00A3016D">
        <w:rPr>
          <w:rFonts w:ascii="Times New Roman" w:hAnsi="Times New Roman" w:cs="Times New Roman"/>
          <w:sz w:val="24"/>
          <w:szCs w:val="24"/>
          <w:shd w:val="clear" w:color="auto" w:fill="FFFFFF"/>
        </w:rPr>
        <w:t>s</w:t>
      </w:r>
      <w:r w:rsidRPr="00A3016D" w:rsidR="00303A5A">
        <w:rPr>
          <w:rFonts w:ascii="Times New Roman" w:hAnsi="Times New Roman" w:cs="Times New Roman"/>
          <w:sz w:val="24"/>
          <w:szCs w:val="24"/>
          <w:shd w:val="clear" w:color="auto" w:fill="FFFFFF"/>
        </w:rPr>
        <w:t xml:space="preserve"> can be appealed however, it follows a specific process where the first step is a direct appeal for a person und</w:t>
      </w:r>
      <w:r w:rsidRPr="00A3016D">
        <w:rPr>
          <w:rFonts w:ascii="Times New Roman" w:hAnsi="Times New Roman" w:cs="Times New Roman"/>
          <w:sz w:val="24"/>
          <w:szCs w:val="24"/>
          <w:shd w:val="clear" w:color="auto" w:fill="FFFFFF"/>
        </w:rPr>
        <w:t>er death penalty. In this proces</w:t>
      </w:r>
      <w:r w:rsidRPr="00A3016D" w:rsidR="00303A5A">
        <w:rPr>
          <w:rFonts w:ascii="Times New Roman" w:hAnsi="Times New Roman" w:cs="Times New Roman"/>
          <w:sz w:val="24"/>
          <w:szCs w:val="24"/>
          <w:shd w:val="clear" w:color="auto" w:fill="FFFFFF"/>
        </w:rPr>
        <w:t xml:space="preserve">s, the defense and prosecutor provide oral arguments and </w:t>
      </w:r>
      <w:r w:rsidRPr="00A3016D">
        <w:rPr>
          <w:rFonts w:ascii="Times New Roman" w:hAnsi="Times New Roman" w:cs="Times New Roman"/>
          <w:sz w:val="24"/>
          <w:szCs w:val="24"/>
          <w:shd w:val="clear" w:color="auto" w:fill="FFFFFF"/>
        </w:rPr>
        <w:t>present</w:t>
      </w:r>
      <w:r w:rsidRPr="00A3016D" w:rsidR="00303A5A">
        <w:rPr>
          <w:rFonts w:ascii="Times New Roman" w:hAnsi="Times New Roman" w:cs="Times New Roman"/>
          <w:sz w:val="24"/>
          <w:szCs w:val="24"/>
          <w:shd w:val="clear" w:color="auto" w:fill="FFFFFF"/>
        </w:rPr>
        <w:t xml:space="preserve"> brief</w:t>
      </w:r>
      <w:r w:rsidRPr="00A3016D">
        <w:rPr>
          <w:rFonts w:ascii="Times New Roman" w:hAnsi="Times New Roman" w:cs="Times New Roman"/>
          <w:sz w:val="24"/>
          <w:szCs w:val="24"/>
          <w:shd w:val="clear" w:color="auto" w:fill="FFFFFF"/>
        </w:rPr>
        <w:t>s</w:t>
      </w:r>
      <w:r w:rsidRPr="00A3016D" w:rsidR="00303A5A">
        <w:rPr>
          <w:rFonts w:ascii="Times New Roman" w:hAnsi="Times New Roman" w:cs="Times New Roman"/>
          <w:sz w:val="24"/>
          <w:szCs w:val="24"/>
          <w:shd w:val="clear" w:color="auto" w:fill="FFFFFF"/>
        </w:rPr>
        <w:t xml:space="preserve"> before a pane</w:t>
      </w:r>
      <w:r w:rsidRPr="00A3016D">
        <w:rPr>
          <w:rFonts w:ascii="Times New Roman" w:hAnsi="Times New Roman" w:cs="Times New Roman"/>
          <w:sz w:val="24"/>
          <w:szCs w:val="24"/>
          <w:shd w:val="clear" w:color="auto" w:fill="FFFFFF"/>
        </w:rPr>
        <w:t>l</w:t>
      </w:r>
      <w:r w:rsidRPr="00A3016D" w:rsidR="00303A5A">
        <w:rPr>
          <w:rFonts w:ascii="Times New Roman" w:hAnsi="Times New Roman" w:cs="Times New Roman"/>
          <w:sz w:val="24"/>
          <w:szCs w:val="24"/>
          <w:shd w:val="clear" w:color="auto" w:fill="FFFFFF"/>
        </w:rPr>
        <w:t xml:space="preserve"> of judges.</w:t>
      </w:r>
      <w:r w:rsidRPr="00A3016D">
        <w:rPr>
          <w:rFonts w:ascii="Times New Roman" w:hAnsi="Times New Roman" w:cs="Times New Roman"/>
          <w:sz w:val="24"/>
          <w:szCs w:val="24"/>
          <w:shd w:val="clear" w:color="auto" w:fill="FFFFFF"/>
        </w:rPr>
        <w:t xml:space="preserve"> From this process, the judges review the case where they can affirm the sentence or reverse it. The team that losses can make petition with initial judge handling the trial, then to intermediate courts and finally to the greatest court. In this process the defense can provide various issues of the sentencing, there are timeliness in this process and failure to adhering to the time while filing the appeals may end the team's appeal. Hen</w:t>
      </w:r>
      <w:r w:rsidRPr="00A3016D" w:rsidR="007460A1">
        <w:rPr>
          <w:rFonts w:ascii="Times New Roman" w:hAnsi="Times New Roman" w:cs="Times New Roman"/>
          <w:sz w:val="24"/>
          <w:szCs w:val="24"/>
          <w:shd w:val="clear" w:color="auto" w:fill="FFFFFF"/>
        </w:rPr>
        <w:t>ce, the defense team can make a petition to the Supreme Court, if denied the writ the case proceeds to the federal courts</w:t>
      </w:r>
      <w:r w:rsidRPr="00A3016D" w:rsidR="0089668A">
        <w:rPr>
          <w:rFonts w:ascii="Times New Roman" w:hAnsi="Times New Roman" w:cs="Times New Roman"/>
          <w:sz w:val="24"/>
          <w:szCs w:val="24"/>
          <w:shd w:val="clear" w:color="auto" w:fill="FFFFFF"/>
        </w:rPr>
        <w:t xml:space="preserve"> (Kadish et al., 2016)</w:t>
      </w:r>
      <w:r w:rsidRPr="00A3016D" w:rsidR="007460A1">
        <w:rPr>
          <w:rFonts w:ascii="Times New Roman" w:hAnsi="Times New Roman" w:cs="Times New Roman"/>
          <w:sz w:val="24"/>
          <w:szCs w:val="24"/>
          <w:shd w:val="clear" w:color="auto" w:fill="FFFFFF"/>
        </w:rPr>
        <w:t xml:space="preserve">. In the federal courts, the </w:t>
      </w:r>
      <w:r w:rsidRPr="00A3016D">
        <w:rPr>
          <w:rFonts w:ascii="Times New Roman" w:hAnsi="Times New Roman" w:cs="Times New Roman"/>
          <w:sz w:val="24"/>
          <w:szCs w:val="24"/>
          <w:shd w:val="clear" w:color="auto" w:fill="FFFFFF"/>
        </w:rPr>
        <w:t>last stage of appeals takes place. This stage involves various stages, initial stage is United States District Court appeal after evaluation of briefs presented by the defense and prosecution. During this process the petition can be dismissed, sentence or verdict overturned. Additionally, if the District court the appeal, few issues may be raised and if Court of Appeal rejects the relief, a petition to Supreme Court is made</w:t>
      </w:r>
      <w:r w:rsidRPr="00A3016D" w:rsidR="0089668A">
        <w:rPr>
          <w:rFonts w:ascii="Times New Roman" w:hAnsi="Times New Roman" w:cs="Times New Roman"/>
          <w:sz w:val="24"/>
          <w:szCs w:val="24"/>
          <w:shd w:val="clear" w:color="auto" w:fill="FFFFFF"/>
        </w:rPr>
        <w:t xml:space="preserve"> and is the final resort for defendants. If the defendant appeals are exhausted an executive clemency can be made requesting a governor’s gran on the convicted individual.</w:t>
      </w:r>
    </w:p>
    <w:p w:rsidR="007460A1" w:rsidRPr="00A3016D" w:rsidP="00B8746E">
      <w:pPr>
        <w:spacing w:line="480" w:lineRule="auto"/>
        <w:jc w:val="center"/>
        <w:rPr>
          <w:rFonts w:ascii="Times New Roman" w:hAnsi="Times New Roman" w:cs="Times New Roman"/>
          <w:sz w:val="24"/>
          <w:szCs w:val="24"/>
          <w:shd w:val="clear" w:color="auto" w:fill="FFFFFF"/>
        </w:rPr>
      </w:pPr>
      <w:r w:rsidRPr="00A3016D">
        <w:rPr>
          <w:rFonts w:ascii="Times New Roman" w:hAnsi="Times New Roman" w:cs="Times New Roman"/>
          <w:sz w:val="24"/>
          <w:szCs w:val="24"/>
          <w:shd w:val="clear" w:color="auto" w:fill="FFFFFF"/>
        </w:rPr>
        <w:t>References</w:t>
      </w:r>
    </w:p>
    <w:p w:rsidR="00283CB8" w:rsidRPr="00A3016D" w:rsidP="00B8746E">
      <w:pPr>
        <w:spacing w:line="480" w:lineRule="auto"/>
        <w:ind w:left="720" w:hanging="720"/>
        <w:rPr>
          <w:rFonts w:ascii="Times New Roman" w:hAnsi="Times New Roman" w:cs="Times New Roman"/>
          <w:sz w:val="24"/>
          <w:szCs w:val="24"/>
          <w:shd w:val="clear" w:color="auto" w:fill="FFFFFF"/>
        </w:rPr>
      </w:pPr>
      <w:r w:rsidRPr="00A3016D">
        <w:rPr>
          <w:rFonts w:ascii="Times New Roman" w:hAnsi="Times New Roman" w:cs="Times New Roman"/>
          <w:sz w:val="24"/>
          <w:szCs w:val="24"/>
          <w:shd w:val="clear" w:color="auto" w:fill="FFFFFF"/>
        </w:rPr>
        <w:t>Armstrong, K. (2015). The chilling story of convicted murderer Aaron Hernandez, and the trial that put him away for the rest of his life. </w:t>
      </w:r>
      <w:r w:rsidRPr="00A3016D">
        <w:rPr>
          <w:rFonts w:ascii="Times New Roman" w:hAnsi="Times New Roman" w:cs="Times New Roman"/>
          <w:i/>
          <w:iCs/>
          <w:sz w:val="24"/>
          <w:szCs w:val="24"/>
          <w:shd w:val="clear" w:color="auto" w:fill="FFFFFF"/>
        </w:rPr>
        <w:t>New York Daily News</w:t>
      </w:r>
      <w:r w:rsidRPr="00A3016D">
        <w:rPr>
          <w:rFonts w:ascii="Times New Roman" w:hAnsi="Times New Roman" w:cs="Times New Roman"/>
          <w:sz w:val="24"/>
          <w:szCs w:val="24"/>
          <w:shd w:val="clear" w:color="auto" w:fill="FFFFFF"/>
        </w:rPr>
        <w:t>. Retrieved from: https://www.nydailynews.com/sports/football/cold-blood-aaron-hernandez-murder-trial-article-1.2189918</w:t>
      </w:r>
    </w:p>
    <w:p w:rsidR="00283CB8" w:rsidRPr="00A3016D" w:rsidP="00B8746E">
      <w:pPr>
        <w:spacing w:line="480" w:lineRule="auto"/>
        <w:ind w:left="720" w:hanging="720"/>
        <w:rPr>
          <w:rFonts w:ascii="Times New Roman" w:hAnsi="Times New Roman" w:cs="Times New Roman"/>
          <w:sz w:val="24"/>
          <w:szCs w:val="24"/>
          <w:shd w:val="clear" w:color="auto" w:fill="FFFFFF"/>
        </w:rPr>
      </w:pPr>
      <w:r w:rsidRPr="00A3016D">
        <w:rPr>
          <w:rFonts w:ascii="Times New Roman" w:hAnsi="Times New Roman" w:cs="Times New Roman"/>
          <w:sz w:val="24"/>
          <w:szCs w:val="24"/>
          <w:shd w:val="clear" w:color="auto" w:fill="FFFFFF"/>
        </w:rPr>
        <w:t>Kadish, S. H., Schulhofer, S. J., &amp; Barkow, R. E. (2016). </w:t>
      </w:r>
      <w:r w:rsidRPr="00A3016D">
        <w:rPr>
          <w:rFonts w:ascii="Times New Roman" w:hAnsi="Times New Roman" w:cs="Times New Roman"/>
          <w:i/>
          <w:iCs/>
          <w:sz w:val="24"/>
          <w:szCs w:val="24"/>
          <w:shd w:val="clear" w:color="auto" w:fill="FFFFFF"/>
        </w:rPr>
        <w:t>Criminal law and its processes: Cases and materials</w:t>
      </w:r>
      <w:r w:rsidRPr="00A3016D">
        <w:rPr>
          <w:rFonts w:ascii="Times New Roman" w:hAnsi="Times New Roman" w:cs="Times New Roman"/>
          <w:sz w:val="24"/>
          <w:szCs w:val="24"/>
          <w:shd w:val="clear" w:color="auto" w:fill="FFFFFF"/>
        </w:rPr>
        <w:t>. Wolters Kluwer Law &amp; Business.</w:t>
      </w:r>
    </w:p>
    <w:p w:rsidR="007460A1" w:rsidRPr="00A3016D" w:rsidP="00B8746E">
      <w:pPr>
        <w:spacing w:line="480" w:lineRule="auto"/>
        <w:ind w:left="720" w:hanging="720"/>
        <w:rPr>
          <w:rFonts w:ascii="Times New Roman" w:hAnsi="Times New Roman" w:cs="Times New Roman"/>
          <w:sz w:val="24"/>
          <w:szCs w:val="24"/>
          <w:shd w:val="clear" w:color="auto" w:fill="FFFFFF"/>
        </w:rPr>
      </w:pPr>
      <w:r w:rsidRPr="00A3016D">
        <w:rPr>
          <w:rFonts w:ascii="Times New Roman" w:hAnsi="Times New Roman" w:cs="Times New Roman"/>
          <w:sz w:val="24"/>
          <w:szCs w:val="24"/>
          <w:shd w:val="clear" w:color="auto" w:fill="FFFFFF"/>
        </w:rPr>
        <w:t>Michaels, A. (2016). A Decent Proposal: Exempting Eighteen-to-Twenty-Year-Olds from the Death Penalty. </w:t>
      </w:r>
      <w:r w:rsidRPr="00A3016D">
        <w:rPr>
          <w:rFonts w:ascii="Times New Roman" w:hAnsi="Times New Roman" w:cs="Times New Roman"/>
          <w:i/>
          <w:iCs/>
          <w:sz w:val="24"/>
          <w:szCs w:val="24"/>
          <w:shd w:val="clear" w:color="auto" w:fill="FFFFFF"/>
        </w:rPr>
        <w:t>NYU Rev. L. &amp; Soc. Change</w:t>
      </w:r>
      <w:r w:rsidRPr="00A3016D">
        <w:rPr>
          <w:rFonts w:ascii="Times New Roman" w:hAnsi="Times New Roman" w:cs="Times New Roman"/>
          <w:sz w:val="24"/>
          <w:szCs w:val="24"/>
          <w:shd w:val="clear" w:color="auto" w:fill="FFFFFF"/>
        </w:rPr>
        <w:t>, </w:t>
      </w:r>
      <w:r w:rsidRPr="00A3016D">
        <w:rPr>
          <w:rFonts w:ascii="Times New Roman" w:hAnsi="Times New Roman" w:cs="Times New Roman"/>
          <w:i/>
          <w:iCs/>
          <w:sz w:val="24"/>
          <w:szCs w:val="24"/>
          <w:shd w:val="clear" w:color="auto" w:fill="FFFFFF"/>
        </w:rPr>
        <w:t>40</w:t>
      </w:r>
      <w:r w:rsidR="00B8746E">
        <w:rPr>
          <w:rFonts w:ascii="Times New Roman" w:hAnsi="Times New Roman" w:cs="Times New Roman"/>
          <w:sz w:val="24"/>
          <w:szCs w:val="24"/>
          <w:shd w:val="clear" w:color="auto" w:fill="FFFFFF"/>
        </w:rPr>
        <w:t xml:space="preserve">, 139. Retrieved from </w:t>
      </w:r>
      <w:hyperlink r:id="rId4" w:history="1">
        <w:r w:rsidRPr="00AA2A7F" w:rsidR="00B8746E">
          <w:rPr>
            <w:rStyle w:val="Hyperlink"/>
            <w:rFonts w:ascii="Times New Roman" w:hAnsi="Times New Roman" w:cs="Times New Roman"/>
            <w:sz w:val="24"/>
            <w:szCs w:val="24"/>
            <w:shd w:val="clear" w:color="auto" w:fill="FFFFFF"/>
          </w:rPr>
          <w:t>https://socialchangenyu.com/review/a-decent-proposal-exempting-eighteen-to-twenty-year-olds-from-the-death-penalty/</w:t>
        </w:r>
      </w:hyperlink>
      <w:r w:rsidR="00B8746E">
        <w:rPr>
          <w:rFonts w:ascii="Times New Roman" w:hAnsi="Times New Roman" w:cs="Times New Roman"/>
          <w:sz w:val="24"/>
          <w:szCs w:val="24"/>
          <w:shd w:val="clear" w:color="auto" w:fill="FFFFFF"/>
        </w:rPr>
        <w:t xml:space="preserve"> </w:t>
      </w:r>
    </w:p>
    <w:p w:rsidR="00A3016D" w:rsidRPr="00B8746E" w:rsidP="00B8746E">
      <w:pPr>
        <w:spacing w:line="480" w:lineRule="auto"/>
        <w:ind w:left="720" w:hanging="720"/>
        <w:rPr>
          <w:rFonts w:ascii="Times New Roman" w:hAnsi="Times New Roman" w:cs="Times New Roman"/>
          <w:sz w:val="24"/>
          <w:szCs w:val="24"/>
          <w:shd w:val="clear" w:color="auto" w:fill="FFFFFF"/>
        </w:rPr>
      </w:pPr>
      <w:r w:rsidRPr="00A3016D">
        <w:rPr>
          <w:rFonts w:ascii="Times New Roman" w:hAnsi="Times New Roman" w:cs="Times New Roman"/>
          <w:sz w:val="24"/>
          <w:szCs w:val="24"/>
          <w:shd w:val="clear" w:color="auto" w:fill="FFFFFF"/>
        </w:rPr>
        <w:t>Spaaij, R., &amp; Hamm, M. S. (2015). Endgame? Sports events as symbolic targets in lone wolf terrorism. </w:t>
      </w:r>
      <w:r w:rsidRPr="00A3016D">
        <w:rPr>
          <w:rFonts w:ascii="Times New Roman" w:hAnsi="Times New Roman" w:cs="Times New Roman"/>
          <w:i/>
          <w:iCs/>
          <w:sz w:val="24"/>
          <w:szCs w:val="24"/>
          <w:shd w:val="clear" w:color="auto" w:fill="FFFFFF"/>
        </w:rPr>
        <w:t>Studies in Conflict &amp; Terrorism</w:t>
      </w:r>
      <w:r w:rsidRPr="00A3016D">
        <w:rPr>
          <w:rFonts w:ascii="Times New Roman" w:hAnsi="Times New Roman" w:cs="Times New Roman"/>
          <w:sz w:val="24"/>
          <w:szCs w:val="24"/>
          <w:shd w:val="clear" w:color="auto" w:fill="FFFFFF"/>
        </w:rPr>
        <w:t>, </w:t>
      </w:r>
      <w:r w:rsidRPr="00A3016D">
        <w:rPr>
          <w:rFonts w:ascii="Times New Roman" w:hAnsi="Times New Roman" w:cs="Times New Roman"/>
          <w:i/>
          <w:iCs/>
          <w:sz w:val="24"/>
          <w:szCs w:val="24"/>
          <w:shd w:val="clear" w:color="auto" w:fill="FFFFFF"/>
        </w:rPr>
        <w:t>38</w:t>
      </w:r>
      <w:r w:rsidRPr="00A3016D">
        <w:rPr>
          <w:rFonts w:ascii="Times New Roman" w:hAnsi="Times New Roman" w:cs="Times New Roman"/>
          <w:sz w:val="24"/>
          <w:szCs w:val="24"/>
          <w:shd w:val="clear" w:color="auto" w:fill="FFFFFF"/>
        </w:rPr>
        <w:t>(12), 1022-1037.</w:t>
      </w:r>
      <w:r w:rsidR="00B8746E">
        <w:rPr>
          <w:rFonts w:ascii="Times New Roman" w:hAnsi="Times New Roman" w:cs="Times New Roman"/>
          <w:sz w:val="24"/>
          <w:szCs w:val="24"/>
          <w:shd w:val="clear" w:color="auto" w:fill="FFFFFF"/>
        </w:rPr>
        <w:t xml:space="preserve"> Retrieved from </w:t>
      </w:r>
      <w:r w:rsidRPr="00A3016D">
        <w:rPr>
          <w:rFonts w:ascii="Times New Roman" w:hAnsi="Times New Roman" w:cs="Times New Roman"/>
          <w:sz w:val="24"/>
          <w:szCs w:val="24"/>
        </w:rPr>
        <w:fldChar w:fldCharType="begin"/>
      </w:r>
      <w:r w:rsidRPr="00A3016D">
        <w:rPr>
          <w:rFonts w:ascii="Times New Roman" w:hAnsi="Times New Roman" w:cs="Times New Roman"/>
          <w:sz w:val="24"/>
          <w:szCs w:val="24"/>
        </w:rPr>
        <w:instrText xml:space="preserve"> HYPERLINK "http://static1.squarespace.com/static/56bab5eb20c64753944c8bb2/t/572fe29660b5e9083251a67a/1462755995625/Spaaij-and-Hamm-Endgame.pdf" </w:instrText>
      </w:r>
      <w:r w:rsidRPr="00A3016D">
        <w:rPr>
          <w:rFonts w:ascii="Times New Roman" w:hAnsi="Times New Roman" w:cs="Times New Roman"/>
          <w:sz w:val="24"/>
          <w:szCs w:val="24"/>
        </w:rPr>
        <w:fldChar w:fldCharType="separate"/>
      </w:r>
      <w:r w:rsidRPr="00A3016D">
        <w:rPr>
          <w:rStyle w:val="HTMLCite"/>
          <w:rFonts w:ascii="Times New Roman" w:hAnsi="Times New Roman" w:cs="Times New Roman"/>
          <w:i w:val="0"/>
          <w:iCs w:val="0"/>
          <w:sz w:val="24"/>
          <w:szCs w:val="24"/>
          <w:shd w:val="clear" w:color="auto" w:fill="FFFFFF"/>
        </w:rPr>
        <w:t>static1.squarespace.com/static/.../t/.../Spaaij-and-Hamm-Endga</w:t>
      </w:r>
      <w:r w:rsidR="00B8746E">
        <w:rPr>
          <w:rStyle w:val="HTMLCite"/>
          <w:rFonts w:ascii="Times New Roman" w:hAnsi="Times New Roman" w:cs="Times New Roman"/>
          <w:i w:val="0"/>
          <w:iCs w:val="0"/>
          <w:sz w:val="24"/>
          <w:szCs w:val="24"/>
          <w:shd w:val="clear" w:color="auto" w:fill="FFFFFF"/>
        </w:rPr>
        <w:t xml:space="preserve">me.pdf </w:t>
      </w:r>
      <w:bookmarkStart w:id="0" w:name="_GoBack"/>
      <w:bookmarkEnd w:id="0"/>
    </w:p>
    <w:p w:rsidR="0089668A" w:rsidRPr="00A3016D" w:rsidP="00B8746E">
      <w:pPr>
        <w:spacing w:line="480" w:lineRule="auto"/>
        <w:ind w:left="720" w:hanging="720"/>
        <w:rPr>
          <w:rFonts w:ascii="Times New Roman" w:hAnsi="Times New Roman" w:cs="Times New Roman"/>
          <w:sz w:val="24"/>
          <w:szCs w:val="24"/>
          <w:shd w:val="clear" w:color="auto" w:fill="FFFFFF"/>
        </w:rPr>
      </w:pPr>
      <w:r w:rsidRPr="00A3016D">
        <w:rPr>
          <w:rFonts w:ascii="Times New Roman" w:hAnsi="Times New Roman" w:cs="Times New Roman"/>
          <w:sz w:val="24"/>
          <w:szCs w:val="24"/>
        </w:rPr>
        <w:fldChar w:fldCharType="end"/>
      </w:r>
    </w:p>
    <w:sectPr w:rsidSect="00B8746E">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21183756"/>
      <w:docPartObj>
        <w:docPartGallery w:val="Page Numbers (Top of Page)"/>
        <w:docPartUnique/>
      </w:docPartObj>
    </w:sdtPr>
    <w:sdtEndPr>
      <w:rPr>
        <w:noProof/>
      </w:rPr>
    </w:sdtEndPr>
    <w:sdtContent>
      <w:p w:rsidR="00B8746E" w:rsidRPr="00B8746E">
        <w:pPr>
          <w:pStyle w:val="Header"/>
          <w:jc w:val="right"/>
          <w:rPr>
            <w:rFonts w:ascii="Times New Roman" w:hAnsi="Times New Roman" w:cs="Times New Roman"/>
            <w:sz w:val="24"/>
            <w:szCs w:val="24"/>
          </w:rPr>
        </w:pPr>
        <w:r w:rsidRPr="00B8746E">
          <w:rPr>
            <w:rFonts w:ascii="Times New Roman" w:hAnsi="Times New Roman" w:cs="Times New Roman"/>
            <w:sz w:val="24"/>
            <w:szCs w:val="24"/>
          </w:rPr>
          <w:t>BOSTON BOMBING AND AARON HERNANDEZ TRIALS</w:t>
        </w:r>
        <w:r>
          <w:rPr>
            <w:rFonts w:ascii="Times New Roman" w:hAnsi="Times New Roman" w:cs="Times New Roman"/>
            <w:sz w:val="24"/>
            <w:szCs w:val="24"/>
          </w:rPr>
          <w:t xml:space="preserve">                                                    </w:t>
        </w:r>
        <w:r w:rsidRPr="00B8746E">
          <w:rPr>
            <w:rFonts w:ascii="Times New Roman" w:hAnsi="Times New Roman" w:cs="Times New Roman"/>
            <w:sz w:val="24"/>
            <w:szCs w:val="24"/>
          </w:rPr>
          <w:fldChar w:fldCharType="begin"/>
        </w:r>
        <w:r w:rsidRPr="00B8746E">
          <w:rPr>
            <w:rFonts w:ascii="Times New Roman" w:hAnsi="Times New Roman" w:cs="Times New Roman"/>
            <w:sz w:val="24"/>
            <w:szCs w:val="24"/>
          </w:rPr>
          <w:instrText xml:space="preserve"> PAGE   \* MERGEFORMAT </w:instrText>
        </w:r>
        <w:r w:rsidRPr="00B874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B8746E">
          <w:rPr>
            <w:rFonts w:ascii="Times New Roman" w:hAnsi="Times New Roman" w:cs="Times New Roman"/>
            <w:noProof/>
            <w:sz w:val="24"/>
            <w:szCs w:val="24"/>
          </w:rPr>
          <w:fldChar w:fldCharType="end"/>
        </w:r>
      </w:p>
    </w:sdtContent>
  </w:sdt>
  <w:p w:rsidR="00B8746E" w:rsidRPr="00B8746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97214063"/>
      <w:docPartObj>
        <w:docPartGallery w:val="Page Numbers (Top of Page)"/>
        <w:docPartUnique/>
      </w:docPartObj>
    </w:sdtPr>
    <w:sdtEndPr>
      <w:rPr>
        <w:noProof/>
      </w:rPr>
    </w:sdtEndPr>
    <w:sdtContent>
      <w:p w:rsidR="00B8746E" w:rsidRPr="00B8746E" w:rsidP="00B8746E">
        <w:pPr>
          <w:pStyle w:val="Header"/>
          <w:rPr>
            <w:rFonts w:ascii="Times New Roman" w:hAnsi="Times New Roman" w:cs="Times New Roman"/>
            <w:sz w:val="24"/>
            <w:szCs w:val="24"/>
          </w:rPr>
        </w:pPr>
        <w:r w:rsidRPr="00B8746E">
          <w:rPr>
            <w:rFonts w:ascii="Times New Roman" w:hAnsi="Times New Roman" w:cs="Times New Roman"/>
            <w:sz w:val="24"/>
            <w:szCs w:val="24"/>
          </w:rPr>
          <w:t>Running head: BOSTON BOMBING AND AARON HERNANDEZ TRIALS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FA"/>
    <w:rsid w:val="000C5526"/>
    <w:rsid w:val="000D526A"/>
    <w:rsid w:val="00250A3D"/>
    <w:rsid w:val="00283CB8"/>
    <w:rsid w:val="00303A5A"/>
    <w:rsid w:val="0035728F"/>
    <w:rsid w:val="005434D1"/>
    <w:rsid w:val="005B39BF"/>
    <w:rsid w:val="005F4DDD"/>
    <w:rsid w:val="006219F1"/>
    <w:rsid w:val="007460A1"/>
    <w:rsid w:val="0089668A"/>
    <w:rsid w:val="00A3016D"/>
    <w:rsid w:val="00AA2A7F"/>
    <w:rsid w:val="00B33565"/>
    <w:rsid w:val="00B57A20"/>
    <w:rsid w:val="00B7488B"/>
    <w:rsid w:val="00B8746E"/>
    <w:rsid w:val="00C340D2"/>
    <w:rsid w:val="00CE776D"/>
    <w:rsid w:val="00D24EFA"/>
    <w:rsid w:val="00FE43E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668A"/>
    <w:rPr>
      <w:color w:val="0563C1" w:themeColor="hyperlink"/>
      <w:u w:val="single"/>
    </w:rPr>
  </w:style>
  <w:style w:type="character" w:styleId="HTMLCite">
    <w:name w:val="HTML Cite"/>
    <w:basedOn w:val="DefaultParagraphFont"/>
    <w:uiPriority w:val="99"/>
    <w:semiHidden/>
    <w:unhideWhenUsed/>
    <w:rsid w:val="00A3016D"/>
    <w:rPr>
      <w:i/>
      <w:iCs/>
    </w:rPr>
  </w:style>
  <w:style w:type="paragraph" w:styleId="Header">
    <w:name w:val="header"/>
    <w:basedOn w:val="Normal"/>
    <w:link w:val="HeaderChar"/>
    <w:uiPriority w:val="99"/>
    <w:unhideWhenUsed/>
    <w:rsid w:val="00B87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46E"/>
  </w:style>
  <w:style w:type="paragraph" w:styleId="Footer">
    <w:name w:val="footer"/>
    <w:basedOn w:val="Normal"/>
    <w:link w:val="FooterChar"/>
    <w:uiPriority w:val="99"/>
    <w:unhideWhenUsed/>
    <w:rsid w:val="00B87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ocialchangenyu.com/review/a-decent-proposal-exempting-eighteen-to-twenty-year-olds-from-the-death-penalty/"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4</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Ivy Mukuhi</dc:creator>
  <cp:lastModifiedBy>User</cp:lastModifiedBy>
  <cp:revision>2</cp:revision>
  <dcterms:created xsi:type="dcterms:W3CDTF">2018-12-10T17:33:00Z</dcterms:created>
  <dcterms:modified xsi:type="dcterms:W3CDTF">2018-12-10T21:24:00Z</dcterms:modified>
</cp:coreProperties>
</file>